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ООО «ЮМОС Групп»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ИНН 6165206420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КПП 616401001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адрес 344011, обл Ростовская, г Ростов-на-Дону, пер Гвардейский, дом 61, офис 8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р/с 40702810226140000789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БИК 046015207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Банк Филиал "Ростовский" АО «Альфа-Банк»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к/с 30101810500000000207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